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ptos" w:hAnsi="Aptos"/>
          <w:b/>
          <w:i w:val="0"/>
          <w:color w:val="000000"/>
          <w:sz w:val="50"/>
        </w:rPr>
        <w:t>Trinity Sunday Readiness Guide</w:t>
      </w:r>
    </w:p>
    <w:p>
      <w:pPr>
        <w:spacing w:after="240"/>
      </w:pPr>
      <w:r>
        <w:rPr>
          <w:rFonts w:ascii="Aptos" w:hAnsi="Aptos"/>
          <w:b/>
          <w:i w:val="0"/>
          <w:color w:val="245D63"/>
          <w:sz w:val="23"/>
        </w:rPr>
        <w:t>October 16, 2026  |  Missing Child and Controlled Reunification</w:t>
      </w:r>
    </w:p>
    <w:p>
      <w:r>
        <w:rPr>
          <w:rFonts w:ascii="Aptos" w:hAnsi="Aptos"/>
          <w:b/>
          <w:i w:val="0"/>
          <w:color w:val="000000"/>
          <w:sz w:val="21"/>
        </w:rPr>
        <w:t>Sunday Readiness Context</w:t>
      </w:r>
      <w:r>
        <w:rPr>
          <w:rFonts w:ascii="Aptos" w:hAnsi="Aptos"/>
          <w:b w:val="0"/>
          <w:i w:val="0"/>
          <w:color w:val="000000"/>
        </w:rPr>
        <w:t xml:space="preserve">  A missing child report is not only a children’s ministry problem. It immediately becomes a church-wide coordination test involving identification, access control, communication, search discipline, family care, law enforcement notification, and recovery. The LSMT should coordinate the shared picture and protective actions while ministry leaders retain their responsibilities. This week’s validation asks whether those parts can work together without delay, conflicting instructions, or an uncontrolled rush through the building.</w:t>
      </w:r>
    </w:p>
    <w:p>
      <w:r>
        <w:rPr>
          <w:rFonts w:ascii="Aptos" w:hAnsi="Aptos"/>
          <w:b/>
          <w:i w:val="0"/>
          <w:color w:val="245D63"/>
        </w:rPr>
        <w:t xml:space="preserve">Positioning statement  </w:t>
      </w:r>
      <w:r>
        <w:rPr>
          <w:rFonts w:ascii="Aptos" w:hAnsi="Aptos"/>
          <w:b w:val="0"/>
          <w:i/>
          <w:color w:val="000000"/>
        </w:rPr>
        <w:t>Trinity doesn't just tell churches what they should have. We help Life Safety leaders determine whether what they already have will actually work when it matters.</w:t>
      </w:r>
    </w:p>
    <w:p>
      <w:pPr>
        <w:pStyle w:val="Heading1"/>
        <w:keepNext/>
      </w:pPr>
      <w:r>
        <w:t>Readiness Snapshot</w:t>
      </w:r>
    </w:p>
    <w:tbl>
      <w:tblPr>
        <w:tblStyle w:val="TableGrid"/>
        <w:tblW w:type="auto" w:w="0"/>
        <w:tblLayout w:type="fixed"/>
        <w:tblLook w:firstColumn="1" w:firstRow="1" w:lastColumn="0" w:lastRow="0" w:noHBand="0" w:noVBand="1" w:val="04A0"/>
      </w:tblPr>
      <w:tblGrid>
        <w:gridCol w:w="2376"/>
        <w:gridCol w:w="7560"/>
      </w:tblGrid>
      <w:tr>
        <w:trPr>
          <w:tblHeader w:val="true"/>
        </w:trPr>
        <w:tc>
          <w:tcPr>
            <w:tcW w:type="dxa" w:w="2376"/>
            <w:shd w:fill="0E2633"/>
            <w:tcMar>
              <w:top w:w="100" w:type="dxa"/>
              <w:start w:w="120" w:type="dxa"/>
              <w:bottom w:w="100" w:type="dxa"/>
              <w:end w:w="120" w:type="dxa"/>
            </w:tcMar>
            <w:vAlign w:val="center"/>
          </w:tcPr>
          <w:p>
            <w:r>
              <w:rPr>
                <w:rFonts w:ascii="Aptos" w:hAnsi="Aptos"/>
                <w:b/>
                <w:i w:val="0"/>
                <w:color w:val="FFFFFF"/>
                <w:sz w:val="18"/>
              </w:rPr>
              <w:t>Capability</w:t>
            </w:r>
          </w:p>
        </w:tc>
        <w:tc>
          <w:tcPr>
            <w:tcW w:type="dxa" w:w="7560"/>
            <w:shd w:fill="0E2633"/>
            <w:tcMar>
              <w:top w:w="100" w:type="dxa"/>
              <w:start w:w="120" w:type="dxa"/>
              <w:bottom w:w="100" w:type="dxa"/>
              <w:end w:w="120" w:type="dxa"/>
            </w:tcMar>
            <w:vAlign w:val="center"/>
          </w:tcPr>
          <w:p>
            <w:r>
              <w:rPr>
                <w:rFonts w:ascii="Aptos" w:hAnsi="Aptos"/>
                <w:b/>
                <w:i w:val="0"/>
                <w:color w:val="FFFFFF"/>
                <w:sz w:val="18"/>
              </w:rPr>
              <w:t>What ready looks like</w:t>
            </w:r>
          </w:p>
        </w:tc>
      </w:tr>
      <w:tr>
        <w:tc>
          <w:tcPr>
            <w:tcW w:type="dxa" w:w="2376"/>
            <w:tcMar>
              <w:top w:w="100" w:type="dxa"/>
              <w:start w:w="120" w:type="dxa"/>
              <w:bottom w:w="100" w:type="dxa"/>
              <w:end w:w="120" w:type="dxa"/>
            </w:tcMar>
            <w:vAlign w:val="center"/>
          </w:tcPr>
          <w:p>
            <w:r>
              <w:rPr>
                <w:rFonts w:ascii="Aptos" w:hAnsi="Aptos"/>
                <w:b/>
                <w:i w:val="0"/>
                <w:color w:val="245D63"/>
                <w:sz w:val="18"/>
              </w:rPr>
              <w:t>Shared description</w:t>
            </w:r>
          </w:p>
        </w:tc>
        <w:tc>
          <w:tcPr>
            <w:tcW w:type="dxa" w:w="7560"/>
            <w:tcMar>
              <w:top w:w="100" w:type="dxa"/>
              <w:start w:w="120" w:type="dxa"/>
              <w:bottom w:w="100" w:type="dxa"/>
              <w:end w:w="120" w:type="dxa"/>
            </w:tcMar>
            <w:vAlign w:val="center"/>
          </w:tcPr>
          <w:p>
            <w:r>
              <w:rPr>
                <w:rFonts w:ascii="Aptos" w:hAnsi="Aptos"/>
                <w:b w:val="0"/>
                <w:i w:val="0"/>
                <w:color w:val="000000"/>
                <w:sz w:val="18"/>
              </w:rPr>
              <w:t>Children’s staff and the LSMT can produce one confirmed description, last-known location, and time reference.</w:t>
            </w:r>
          </w:p>
        </w:tc>
      </w:tr>
      <w:tr>
        <w:tc>
          <w:tcPr>
            <w:tcW w:type="dxa" w:w="2376"/>
            <w:shd w:fill="F4F7F8"/>
            <w:tcMar>
              <w:top w:w="100" w:type="dxa"/>
              <w:start w:w="120" w:type="dxa"/>
              <w:bottom w:w="100" w:type="dxa"/>
              <w:end w:w="120" w:type="dxa"/>
            </w:tcMar>
            <w:vAlign w:val="center"/>
          </w:tcPr>
          <w:p>
            <w:r>
              <w:rPr>
                <w:rFonts w:ascii="Aptos" w:hAnsi="Aptos"/>
                <w:b/>
                <w:i w:val="0"/>
                <w:color w:val="245D63"/>
                <w:sz w:val="18"/>
              </w:rPr>
              <w:t>Controlled movement</w:t>
            </w:r>
          </w:p>
        </w:tc>
        <w:tc>
          <w:tcPr>
            <w:tcW w:type="dxa" w:w="7560"/>
            <w:shd w:fill="F4F7F8"/>
            <w:tcMar>
              <w:top w:w="100" w:type="dxa"/>
              <w:start w:w="120" w:type="dxa"/>
              <w:bottom w:w="100" w:type="dxa"/>
              <w:end w:w="120" w:type="dxa"/>
            </w:tcMar>
            <w:vAlign w:val="center"/>
          </w:tcPr>
          <w:p>
            <w:r>
              <w:rPr>
                <w:rFonts w:ascii="Aptos" w:hAnsi="Aptos"/>
                <w:b w:val="0"/>
                <w:i w:val="0"/>
                <w:color w:val="000000"/>
                <w:sz w:val="18"/>
              </w:rPr>
              <w:t>Doors are monitored without turning the church into a panic-driven lockdown or separating children from authorized caregivers.</w:t>
            </w:r>
          </w:p>
        </w:tc>
      </w:tr>
      <w:tr>
        <w:tc>
          <w:tcPr>
            <w:tcW w:type="dxa" w:w="2376"/>
            <w:tcMar>
              <w:top w:w="100" w:type="dxa"/>
              <w:start w:w="120" w:type="dxa"/>
              <w:bottom w:w="100" w:type="dxa"/>
              <w:end w:w="120" w:type="dxa"/>
            </w:tcMar>
            <w:vAlign w:val="center"/>
          </w:tcPr>
          <w:p>
            <w:r>
              <w:rPr>
                <w:rFonts w:ascii="Aptos" w:hAnsi="Aptos"/>
                <w:b/>
                <w:i w:val="0"/>
                <w:color w:val="245D63"/>
                <w:sz w:val="18"/>
              </w:rPr>
              <w:t>Search assignments</w:t>
            </w:r>
          </w:p>
        </w:tc>
        <w:tc>
          <w:tcPr>
            <w:tcW w:type="dxa" w:w="7560"/>
            <w:tcMar>
              <w:top w:w="100" w:type="dxa"/>
              <w:start w:w="120" w:type="dxa"/>
              <w:bottom w:w="100" w:type="dxa"/>
              <w:end w:w="120" w:type="dxa"/>
            </w:tcMar>
            <w:vAlign w:val="center"/>
          </w:tcPr>
          <w:p>
            <w:r>
              <w:rPr>
                <w:rFonts w:ascii="Aptos" w:hAnsi="Aptos"/>
                <w:b w:val="0"/>
                <w:i w:val="0"/>
                <w:color w:val="000000"/>
                <w:sz w:val="18"/>
              </w:rPr>
              <w:t>Zones, stairwells, restrooms, classrooms, exterior areas, and vehicles are assigned and reported systematically.</w:t>
            </w:r>
          </w:p>
        </w:tc>
      </w:tr>
      <w:tr>
        <w:tc>
          <w:tcPr>
            <w:tcW w:type="dxa" w:w="2376"/>
            <w:shd w:fill="F4F7F8"/>
            <w:tcMar>
              <w:top w:w="100" w:type="dxa"/>
              <w:start w:w="120" w:type="dxa"/>
              <w:bottom w:w="100" w:type="dxa"/>
              <w:end w:w="120" w:type="dxa"/>
            </w:tcMar>
            <w:vAlign w:val="center"/>
          </w:tcPr>
          <w:p>
            <w:r>
              <w:rPr>
                <w:rFonts w:ascii="Aptos" w:hAnsi="Aptos"/>
                <w:b/>
                <w:i w:val="0"/>
                <w:color w:val="245D63"/>
                <w:sz w:val="18"/>
              </w:rPr>
              <w:t>Family and congregation care</w:t>
            </w:r>
          </w:p>
        </w:tc>
        <w:tc>
          <w:tcPr>
            <w:tcW w:type="dxa" w:w="7560"/>
            <w:shd w:fill="F4F7F8"/>
            <w:tcMar>
              <w:top w:w="100" w:type="dxa"/>
              <w:start w:w="120" w:type="dxa"/>
              <w:bottom w:w="100" w:type="dxa"/>
              <w:end w:w="120" w:type="dxa"/>
            </w:tcMar>
            <w:vAlign w:val="center"/>
          </w:tcPr>
          <w:p>
            <w:r>
              <w:rPr>
                <w:rFonts w:ascii="Aptos" w:hAnsi="Aptos"/>
                <w:b w:val="0"/>
                <w:i w:val="0"/>
                <w:color w:val="000000"/>
                <w:sz w:val="18"/>
              </w:rPr>
              <w:t>One person remains with the reporting caregiver while worship and ministry leaders receive only the instructions they need.</w:t>
            </w:r>
          </w:p>
        </w:tc>
      </w:tr>
      <w:tr>
        <w:tc>
          <w:tcPr>
            <w:tcW w:type="dxa" w:w="2376"/>
            <w:tcMar>
              <w:top w:w="100" w:type="dxa"/>
              <w:start w:w="120" w:type="dxa"/>
              <w:bottom w:w="100" w:type="dxa"/>
              <w:end w:w="120" w:type="dxa"/>
            </w:tcMar>
            <w:vAlign w:val="center"/>
          </w:tcPr>
          <w:p>
            <w:r>
              <w:rPr>
                <w:rFonts w:ascii="Aptos" w:hAnsi="Aptos"/>
                <w:b/>
                <w:i w:val="0"/>
                <w:color w:val="245D63"/>
                <w:sz w:val="18"/>
              </w:rPr>
              <w:t>Escalation and recovery</w:t>
            </w:r>
          </w:p>
        </w:tc>
        <w:tc>
          <w:tcPr>
            <w:tcW w:type="dxa" w:w="7560"/>
            <w:tcMar>
              <w:top w:w="100" w:type="dxa"/>
              <w:start w:w="120" w:type="dxa"/>
              <w:bottom w:w="100" w:type="dxa"/>
              <w:end w:w="120" w:type="dxa"/>
            </w:tcMar>
            <w:vAlign w:val="center"/>
          </w:tcPr>
          <w:p>
            <w:r>
              <w:rPr>
                <w:rFonts w:ascii="Aptos" w:hAnsi="Aptos"/>
                <w:b w:val="0"/>
                <w:i w:val="0"/>
                <w:color w:val="000000"/>
                <w:sz w:val="18"/>
              </w:rPr>
              <w:t>The church knows who calls 911, when to preserve video or access records, and how reunification and documentation will occur.</w:t>
            </w:r>
          </w:p>
        </w:tc>
      </w:tr>
    </w:tbl>
    <w:p>
      <w:pPr>
        <w:pStyle w:val="Heading1"/>
        <w:keepNext/>
      </w:pPr>
      <w:r>
        <w:t>The Sunday Test</w:t>
      </w:r>
    </w:p>
    <w:p>
      <w:pPr>
        <w:pStyle w:val="ListNumber"/>
        <w:ind w:left="403" w:hanging="288"/>
      </w:pPr>
      <w:r>
        <w:rPr>
          <w:rFonts w:ascii="Aptos" w:hAnsi="Aptos"/>
          <w:b w:val="0"/>
          <w:i w:val="0"/>
          <w:color w:val="000000"/>
        </w:rPr>
        <w:t>Can children’s ministry provide a verified name, age, clothing description, last-known location, and custody concern to the LSMT in under 60 seconds?</w:t>
      </w:r>
    </w:p>
    <w:p>
      <w:pPr>
        <w:pStyle w:val="ListNumber"/>
        <w:ind w:left="403" w:hanging="288"/>
      </w:pPr>
      <w:r>
        <w:rPr>
          <w:rFonts w:ascii="Aptos" w:hAnsi="Aptos"/>
          <w:b w:val="0"/>
          <w:i w:val="0"/>
          <w:color w:val="000000"/>
        </w:rPr>
        <w:t>Who has authority to monitor or temporarily control exterior doors, and how will greeters distinguish that instruction from a general evacuation or lockdown?</w:t>
      </w:r>
    </w:p>
    <w:p>
      <w:pPr>
        <w:pStyle w:val="ListNumber"/>
        <w:ind w:left="403" w:hanging="288"/>
      </w:pPr>
      <w:r>
        <w:rPr>
          <w:rFonts w:ascii="Aptos" w:hAnsi="Aptos"/>
          <w:b w:val="0"/>
          <w:i w:val="0"/>
          <w:color w:val="000000"/>
        </w:rPr>
        <w:t>Can the LSMT assign search zones without pulling every available volunteer toward the same hallway?</w:t>
      </w:r>
    </w:p>
    <w:p>
      <w:pPr>
        <w:pStyle w:val="ListNumber"/>
        <w:ind w:left="403" w:hanging="288"/>
      </w:pPr>
      <w:r>
        <w:rPr>
          <w:rFonts w:ascii="Aptos" w:hAnsi="Aptos"/>
          <w:b w:val="0"/>
          <w:i w:val="0"/>
          <w:color w:val="000000"/>
        </w:rPr>
        <w:t>How will ushers and worship leaders reduce congregation movement without making a public announcement that increases panic or alerts a possible abductor?</w:t>
      </w:r>
    </w:p>
    <w:p>
      <w:pPr>
        <w:pStyle w:val="ListNumber"/>
        <w:ind w:left="403" w:hanging="288"/>
      </w:pPr>
      <w:r>
        <w:rPr>
          <w:rFonts w:ascii="Aptos" w:hAnsi="Aptos"/>
          <w:b w:val="0"/>
          <w:i w:val="0"/>
          <w:color w:val="000000"/>
        </w:rPr>
        <w:t>Who stays with the reporting caregiver, captures accurate information, and prevents that person from searching alone or unintentionally disrupting the coordinated search?</w:t>
      </w:r>
    </w:p>
    <w:p>
      <w:pPr>
        <w:pStyle w:val="ListNumber"/>
        <w:ind w:left="403" w:hanging="288"/>
      </w:pPr>
      <w:r>
        <w:rPr>
          <w:rFonts w:ascii="Aptos" w:hAnsi="Aptos"/>
          <w:b w:val="0"/>
          <w:i w:val="0"/>
          <w:color w:val="000000"/>
        </w:rPr>
        <w:t>What facts or time threshold trigger 911, and who makes that call while internal actions continue?</w:t>
      </w:r>
    </w:p>
    <w:p>
      <w:pPr>
        <w:pStyle w:val="ListNumber"/>
        <w:ind w:left="403" w:hanging="288"/>
      </w:pPr>
      <w:r>
        <w:rPr>
          <w:rFonts w:ascii="Aptos" w:hAnsi="Aptos"/>
          <w:b w:val="0"/>
          <w:i w:val="0"/>
          <w:color w:val="000000"/>
        </w:rPr>
        <w:t>After the child is found, how will identity and custody be verified before reunification, and who documents where the child was located and by whom?</w:t>
      </w:r>
    </w:p>
    <w:p>
      <w:r>
        <w:rPr>
          <w:rFonts w:ascii="Aptos" w:hAnsi="Aptos"/>
          <w:b/>
          <w:i w:val="0"/>
          <w:color w:val="245D63"/>
        </w:rPr>
        <w:t xml:space="preserve">Transferable principle  </w:t>
      </w:r>
      <w:r>
        <w:rPr>
          <w:rFonts w:ascii="Aptos" w:hAnsi="Aptos"/>
          <w:b w:val="0"/>
          <w:i w:val="0"/>
          <w:color w:val="000000"/>
        </w:rPr>
        <w:t>When an incident crosses ministries, readiness depends on a common operating picture: one confirmed description, one coordinator, assigned actions, closed-loop reports, and a controlled handoff into recovery.</w:t>
      </w:r>
    </w:p>
    <w:p>
      <w:r>
        <w:rPr>
          <w:rFonts w:ascii="Aptos" w:hAnsi="Aptos"/>
          <w:b/>
          <w:i w:val="0"/>
          <w:color w:val="245D63"/>
        </w:rPr>
        <w:t xml:space="preserve">Physical validation action  </w:t>
      </w:r>
      <w:r>
        <w:rPr>
          <w:rFonts w:ascii="Aptos" w:hAnsi="Aptos"/>
          <w:b w:val="0"/>
          <w:i w:val="0"/>
          <w:color w:val="000000"/>
        </w:rPr>
        <w:t>Before doors open Sunday, place one leader in the children’s check-in area and one LSMT member at the primary exit. Start a timer. Pass a mock missing-child description through the normal communication path, assign two search zones, and confirm the exit monitor can repeat the correct description and instructions within 90 seconds. Record the actual time and any information lost or changed.</w:t>
      </w:r>
    </w:p>
    <w:p>
      <w:pPr>
        <w:pStyle w:val="Heading1"/>
        <w:keepNext/>
      </w:pPr>
      <w:r>
        <w:t>LSMT Huddle and Ministry Readiness</w:t>
      </w:r>
    </w:p>
    <w:p>
      <w:r>
        <w:rPr>
          <w:rFonts w:ascii="Aptos" w:hAnsi="Aptos"/>
          <w:b w:val="0"/>
          <w:i w:val="0"/>
          <w:color w:val="000000"/>
        </w:rPr>
        <w:t>Use this five-minute huddle to establish shared situational awareness before ministry activity begins. The LSMT coordinates; children’s ministry, greeters, ushers, communications, pastoral leadership, and medical volunteers each execute their own part of the church’s Life Safety system.</w:t>
      </w:r>
    </w:p>
    <w:p>
      <w:pPr>
        <w:pStyle w:val="Heading2"/>
        <w:keepNext/>
      </w:pPr>
      <w:r>
        <w:t>Huddle Questions</w:t>
      </w:r>
    </w:p>
    <w:p>
      <w:pPr>
        <w:pStyle w:val="ListBullet"/>
        <w:ind w:left="360" w:hanging="259"/>
      </w:pPr>
      <w:r>
        <w:rPr>
          <w:rFonts w:ascii="Aptos" w:hAnsi="Aptos"/>
          <w:b w:val="0"/>
          <w:i w:val="0"/>
          <w:color w:val="000000"/>
        </w:rPr>
        <w:t>Who is today’s incident coordinator, and who assumes that role if the primary leader is unavailable?</w:t>
      </w:r>
    </w:p>
    <w:p>
      <w:pPr>
        <w:pStyle w:val="ListBullet"/>
        <w:ind w:left="360" w:hanging="259"/>
      </w:pPr>
      <w:r>
        <w:rPr>
          <w:rFonts w:ascii="Aptos" w:hAnsi="Aptos"/>
          <w:b w:val="0"/>
          <w:i w:val="0"/>
          <w:color w:val="000000"/>
        </w:rPr>
        <w:t>Which radio channel, call group, or runner method will carry the initial description and zone assignments?</w:t>
      </w:r>
    </w:p>
    <w:p>
      <w:pPr>
        <w:pStyle w:val="ListBullet"/>
        <w:ind w:left="360" w:hanging="259"/>
      </w:pPr>
      <w:r>
        <w:rPr>
          <w:rFonts w:ascii="Aptos" w:hAnsi="Aptos"/>
          <w:b w:val="0"/>
          <w:i w:val="0"/>
          <w:color w:val="000000"/>
        </w:rPr>
        <w:t>Who can view check-in records or camera footage, and can that access occur immediately?</w:t>
      </w:r>
    </w:p>
    <w:p>
      <w:pPr>
        <w:pStyle w:val="ListBullet"/>
        <w:ind w:left="360" w:hanging="259"/>
      </w:pPr>
      <w:r>
        <w:rPr>
          <w:rFonts w:ascii="Aptos" w:hAnsi="Aptos"/>
          <w:b w:val="0"/>
          <w:i w:val="0"/>
          <w:color w:val="000000"/>
        </w:rPr>
        <w:t>Which exterior doors require monitoring, and which doors must remain available for emergency egress?</w:t>
      </w:r>
    </w:p>
    <w:p>
      <w:pPr>
        <w:pStyle w:val="ListBullet"/>
        <w:ind w:left="360" w:hanging="259"/>
      </w:pPr>
      <w:r>
        <w:rPr>
          <w:rFonts w:ascii="Aptos" w:hAnsi="Aptos"/>
          <w:b w:val="0"/>
          <w:i w:val="0"/>
          <w:color w:val="000000"/>
        </w:rPr>
        <w:t>Who will brief pastoral and worship leadership if movement or programming needs to be adjusted?</w:t>
      </w:r>
    </w:p>
    <w:p>
      <w:pPr>
        <w:pStyle w:val="ListBullet"/>
        <w:ind w:left="360" w:hanging="259"/>
      </w:pPr>
      <w:r>
        <w:rPr>
          <w:rFonts w:ascii="Aptos" w:hAnsi="Aptos"/>
          <w:b w:val="0"/>
          <w:i w:val="0"/>
          <w:color w:val="000000"/>
        </w:rPr>
        <w:t>Who will remain with the caregiver and who will verify custody before reunification?</w:t>
      </w:r>
    </w:p>
    <w:p>
      <w:pPr>
        <w:pStyle w:val="ListBullet"/>
        <w:ind w:left="360" w:hanging="259"/>
      </w:pPr>
      <w:r>
        <w:rPr>
          <w:rFonts w:ascii="Aptos" w:hAnsi="Aptos"/>
          <w:b w:val="0"/>
          <w:i w:val="0"/>
          <w:color w:val="000000"/>
        </w:rPr>
        <w:t>Where will arriving law enforcement be met, and who will give the concise handoff?</w:t>
      </w:r>
    </w:p>
    <w:p>
      <w:pPr>
        <w:pStyle w:val="Heading1"/>
        <w:keepNext/>
      </w:pPr>
      <w:r>
        <w:t>Five Minute Cross Ministry Scenario</w:t>
      </w:r>
    </w:p>
    <w:p>
      <w:r>
        <w:rPr>
          <w:rFonts w:ascii="Aptos" w:hAnsi="Aptos"/>
          <w:b/>
          <w:i w:val="0"/>
          <w:color w:val="245D63"/>
        </w:rPr>
        <w:t xml:space="preserve">Scenario  </w:t>
      </w:r>
      <w:r>
        <w:rPr>
          <w:rFonts w:ascii="Aptos" w:hAnsi="Aptos"/>
          <w:b w:val="0"/>
          <w:i w:val="0"/>
          <w:color w:val="000000"/>
        </w:rPr>
        <w:t>Eight minutes after the second service begins, a mother reports that her seven-year-old son is missing from the children’s hallway. The electronic record shows he was checked in, but his classroom leader says he never arrived. A greeter remembers seeing a child matching the description near a side exit with an adult carrying a backpack. The mother is frightened and begins moving quickly toward the worship center to find her husband. At the same time, a fire door alarm sounds at the rear of the building.</w:t>
      </w:r>
    </w:p>
    <w:p>
      <w:r>
        <w:rPr>
          <w:rFonts w:ascii="Aptos" w:hAnsi="Aptos"/>
          <w:b/>
          <w:i w:val="0"/>
          <w:color w:val="245D63"/>
        </w:rPr>
        <w:t xml:space="preserve">Run it  </w:t>
      </w:r>
      <w:r>
        <w:rPr>
          <w:rFonts w:ascii="Aptos" w:hAnsi="Aptos"/>
          <w:b w:val="0"/>
          <w:i w:val="0"/>
          <w:color w:val="000000"/>
        </w:rPr>
        <w:t>Give participants five minutes. Require them to state who coordinates, what is verified first, what is transmitted, which doors and zones receive assignments, how the caregiver is supported, whether and when 911 is called, and how the fire-door alarm is checked without abandoning the missing-child response.</w:t>
      </w:r>
    </w:p>
    <w:p>
      <w:r>
        <w:rPr>
          <w:rFonts w:ascii="Aptos" w:hAnsi="Aptos"/>
          <w:b/>
          <w:i w:val="0"/>
          <w:color w:val="245D63"/>
        </w:rPr>
        <w:t xml:space="preserve">Learning objective  </w:t>
      </w:r>
      <w:r>
        <w:rPr>
          <w:rFonts w:ascii="Aptos" w:hAnsi="Aptos"/>
          <w:b w:val="0"/>
          <w:i w:val="0"/>
          <w:color w:val="000000"/>
        </w:rPr>
        <w:t>Demonstrate a disciplined cross-ministry response that maintains a single operating picture, protects exits and children, evaluates a possible secondary signal, and transitions into verified reunification and documentation.</w:t>
      </w:r>
    </w:p>
    <w:p>
      <w:pPr>
        <w:pStyle w:val="Heading2"/>
        <w:keepNext/>
      </w:pPr>
      <w:r>
        <w:t>Debrief Questions</w:t>
      </w:r>
    </w:p>
    <w:p>
      <w:pPr>
        <w:spacing w:after="64"/>
        <w:ind w:left="403" w:hanging="288"/>
      </w:pPr>
      <w:r>
        <w:rPr>
          <w:rFonts w:ascii="Aptos" w:hAnsi="Aptos"/>
          <w:b w:val="0"/>
          <w:i w:val="0"/>
          <w:color w:val="000000"/>
        </w:rPr>
        <w:t>1.  What information was treated as confirmed, what remained unverified, and did anyone transmit assumption as fact?</w:t>
      </w:r>
    </w:p>
    <w:p>
      <w:pPr>
        <w:spacing w:after="64"/>
        <w:ind w:left="403" w:hanging="288"/>
      </w:pPr>
      <w:r>
        <w:rPr>
          <w:rFonts w:ascii="Aptos" w:hAnsi="Aptos"/>
          <w:b w:val="0"/>
          <w:i w:val="0"/>
          <w:color w:val="000000"/>
        </w:rPr>
        <w:t>2.  Did every ministry receive a clear task and report completion, or did people self-deploy and create blind spots?</w:t>
      </w:r>
    </w:p>
    <w:p>
      <w:pPr>
        <w:spacing w:after="64"/>
        <w:ind w:left="403" w:hanging="288"/>
      </w:pPr>
      <w:r>
        <w:rPr>
          <w:rFonts w:ascii="Aptos" w:hAnsi="Aptos"/>
          <w:b w:val="0"/>
          <w:i w:val="0"/>
          <w:color w:val="000000"/>
        </w:rPr>
        <w:t>3.  What would trigger the next escalation, and who owns the handoff to law enforcement, family reunification, and the after-action review?</w:t>
      </w:r>
    </w:p>
    <w:p>
      <w:pPr>
        <w:pStyle w:val="Heading1"/>
        <w:keepNext/>
      </w:pPr>
      <w:r>
        <w:t>Ministry Notes</w:t>
      </w:r>
    </w:p>
    <w:p>
      <w:pPr>
        <w:spacing w:after="80"/>
      </w:pPr>
      <w:r>
        <w:rPr>
          <w:rFonts w:ascii="Aptos" w:hAnsi="Aptos"/>
          <w:b/>
          <w:i w:val="0"/>
          <w:color w:val="245D63"/>
        </w:rPr>
        <w:t xml:space="preserve">Children’s ministry  </w:t>
      </w:r>
      <w:r>
        <w:rPr>
          <w:rFonts w:ascii="Aptos" w:hAnsi="Aptos"/>
          <w:b w:val="0"/>
          <w:i w:val="0"/>
          <w:color w:val="000000"/>
        </w:rPr>
        <w:t>Keep attendance, authorized pickup information, allergies or elopement concerns, and the child’s confirmed description available. Maintain supervision of every other child while the search occurs.</w:t>
      </w:r>
    </w:p>
    <w:p>
      <w:pPr>
        <w:spacing w:after="80"/>
      </w:pPr>
      <w:r>
        <w:rPr>
          <w:rFonts w:ascii="Aptos" w:hAnsi="Aptos"/>
          <w:b/>
          <w:i w:val="0"/>
          <w:color w:val="245D63"/>
        </w:rPr>
        <w:t xml:space="preserve">Greeters and ushers  </w:t>
      </w:r>
      <w:r>
        <w:rPr>
          <w:rFonts w:ascii="Aptos" w:hAnsi="Aptos"/>
          <w:b w:val="0"/>
          <w:i w:val="0"/>
          <w:color w:val="000000"/>
        </w:rPr>
        <w:t>Observe and report; do not improvise a building-wide lockdown. Monitor assigned doors, preserve emergency egress, note vehicles or adults leaving, and use exact descriptions.</w:t>
      </w:r>
    </w:p>
    <w:p>
      <w:pPr>
        <w:spacing w:after="80"/>
      </w:pPr>
      <w:r>
        <w:rPr>
          <w:rFonts w:ascii="Aptos" w:hAnsi="Aptos"/>
          <w:b/>
          <w:i w:val="0"/>
          <w:color w:val="245D63"/>
        </w:rPr>
        <w:t xml:space="preserve">Worship and pastoral leadership  </w:t>
      </w:r>
      <w:r>
        <w:rPr>
          <w:rFonts w:ascii="Aptos" w:hAnsi="Aptos"/>
          <w:b w:val="0"/>
          <w:i w:val="0"/>
          <w:color w:val="000000"/>
        </w:rPr>
        <w:t>Be prepared to hold people in place through ordinary programming or provide a calm, limited instruction. Avoid names, accusations, or unnecessary details from the platform.</w:t>
      </w:r>
    </w:p>
    <w:p>
      <w:pPr>
        <w:spacing w:after="80"/>
      </w:pPr>
      <w:r>
        <w:rPr>
          <w:rFonts w:ascii="Aptos" w:hAnsi="Aptos"/>
          <w:b/>
          <w:i w:val="0"/>
          <w:color w:val="245D63"/>
        </w:rPr>
        <w:t xml:space="preserve">Communications and technology  </w:t>
      </w:r>
      <w:r>
        <w:rPr>
          <w:rFonts w:ascii="Aptos" w:hAnsi="Aptos"/>
          <w:b w:val="0"/>
          <w:i w:val="0"/>
          <w:color w:val="000000"/>
        </w:rPr>
        <w:t>Know who can access cameras, check-in data, door alerts, and timestamps. Preserve relevant records instead of allowing them to be overwritten.</w:t>
      </w:r>
    </w:p>
    <w:p>
      <w:pPr>
        <w:spacing w:after="80"/>
      </w:pPr>
      <w:r>
        <w:rPr>
          <w:rFonts w:ascii="Aptos" w:hAnsi="Aptos"/>
          <w:b/>
          <w:i w:val="0"/>
          <w:color w:val="245D63"/>
        </w:rPr>
        <w:t xml:space="preserve">Medical and care teams  </w:t>
      </w:r>
      <w:r>
        <w:rPr>
          <w:rFonts w:ascii="Aptos" w:hAnsi="Aptos"/>
          <w:b w:val="0"/>
          <w:i w:val="0"/>
          <w:color w:val="000000"/>
        </w:rPr>
        <w:t>Be ready to support a distressed caregiver or child without separating them from the incident coordinator’s information flow.</w:t>
      </w:r>
    </w:p>
    <w:p>
      <w:pPr>
        <w:pStyle w:val="Heading1"/>
        <w:keepNext/>
      </w:pPr>
      <w:r>
        <w:t>Cross Ministry Coordination Actions</w:t>
      </w:r>
    </w:p>
    <w:p>
      <w:pPr>
        <w:pStyle w:val="ListBullet"/>
        <w:ind w:left="360" w:hanging="259"/>
      </w:pPr>
      <w:r>
        <w:rPr>
          <w:rFonts w:ascii="Aptos" w:hAnsi="Aptos"/>
          <w:b w:val="0"/>
          <w:i w:val="0"/>
          <w:color w:val="000000"/>
        </w:rPr>
        <w:t>Pair the children’s ministry lead with the LSMT coordinator before the first service. Confirm the exact information fields and communication method used for a missing child report.</w:t>
      </w:r>
    </w:p>
    <w:p>
      <w:pPr>
        <w:pStyle w:val="ListBullet"/>
        <w:ind w:left="360" w:hanging="259"/>
      </w:pPr>
      <w:r>
        <w:rPr>
          <w:rFonts w:ascii="Aptos" w:hAnsi="Aptos"/>
          <w:b w:val="0"/>
          <w:i w:val="0"/>
          <w:color w:val="000000"/>
        </w:rPr>
        <w:t>Assign greeter or usher coverage to designated exits and verify that each person understands both the missing-child action and the requirement to preserve emergency egress.</w:t>
      </w:r>
    </w:p>
    <w:p>
      <w:pPr>
        <w:pStyle w:val="Heading1"/>
        <w:keepNext/>
      </w:pPr>
      <w:r>
        <w:t>Pre Sunday Verification Checklist</w:t>
      </w:r>
    </w:p>
    <w:p>
      <w:pPr>
        <w:spacing w:after="64"/>
        <w:ind w:left="403" w:hanging="288"/>
      </w:pPr>
      <w:r>
        <w:rPr>
          <w:rFonts w:ascii="Aptos" w:hAnsi="Aptos"/>
          <w:b w:val="0"/>
          <w:i w:val="0"/>
          <w:color w:val="000000"/>
        </w:rPr>
        <w:t>☐  Primary and alternate incident coordinators identified</w:t>
      </w:r>
    </w:p>
    <w:p>
      <w:pPr>
        <w:spacing w:after="64"/>
        <w:ind w:left="403" w:hanging="288"/>
      </w:pPr>
      <w:r>
        <w:rPr>
          <w:rFonts w:ascii="Aptos" w:hAnsi="Aptos"/>
          <w:b w:val="0"/>
          <w:i w:val="0"/>
          <w:color w:val="000000"/>
        </w:rPr>
        <w:t>☐  Children’s check-in roster and authorized pickup data accessible</w:t>
      </w:r>
    </w:p>
    <w:p>
      <w:pPr>
        <w:spacing w:after="64"/>
        <w:ind w:left="403" w:hanging="288"/>
      </w:pPr>
      <w:r>
        <w:rPr>
          <w:rFonts w:ascii="Aptos" w:hAnsi="Aptos"/>
          <w:b w:val="0"/>
          <w:i w:val="0"/>
          <w:color w:val="000000"/>
        </w:rPr>
        <w:t>☐  Radios, call groups, or runner plan tested</w:t>
      </w:r>
    </w:p>
    <w:p>
      <w:pPr>
        <w:spacing w:after="64"/>
        <w:ind w:left="403" w:hanging="288"/>
      </w:pPr>
      <w:r>
        <w:rPr>
          <w:rFonts w:ascii="Aptos" w:hAnsi="Aptos"/>
          <w:b w:val="0"/>
          <w:i w:val="0"/>
          <w:color w:val="000000"/>
        </w:rPr>
        <w:t>☐  Search zones and exterior door assignments understood</w:t>
      </w:r>
    </w:p>
    <w:p>
      <w:pPr>
        <w:spacing w:after="64"/>
        <w:ind w:left="403" w:hanging="288"/>
      </w:pPr>
      <w:r>
        <w:rPr>
          <w:rFonts w:ascii="Aptos" w:hAnsi="Aptos"/>
          <w:b w:val="0"/>
          <w:i w:val="0"/>
          <w:color w:val="000000"/>
        </w:rPr>
        <w:t>☐  Camera and door-alert access confirmed</w:t>
      </w:r>
    </w:p>
    <w:p>
      <w:pPr>
        <w:spacing w:after="64"/>
        <w:ind w:left="403" w:hanging="288"/>
      </w:pPr>
      <w:r>
        <w:rPr>
          <w:rFonts w:ascii="Aptos" w:hAnsi="Aptos"/>
          <w:b w:val="0"/>
          <w:i w:val="0"/>
          <w:color w:val="000000"/>
        </w:rPr>
        <w:t>☐  911 caller and law-enforcement meeting point assigned</w:t>
      </w:r>
    </w:p>
    <w:p>
      <w:pPr>
        <w:spacing w:after="64"/>
        <w:ind w:left="403" w:hanging="288"/>
      </w:pPr>
      <w:r>
        <w:rPr>
          <w:rFonts w:ascii="Aptos" w:hAnsi="Aptos"/>
          <w:b w:val="0"/>
          <w:i w:val="0"/>
          <w:color w:val="000000"/>
        </w:rPr>
        <w:t>☐  Caregiver support and reunification location identified</w:t>
      </w:r>
    </w:p>
    <w:p>
      <w:pPr>
        <w:spacing w:after="64"/>
        <w:ind w:left="403" w:hanging="288"/>
      </w:pPr>
      <w:r>
        <w:rPr>
          <w:rFonts w:ascii="Aptos" w:hAnsi="Aptos"/>
          <w:b w:val="0"/>
          <w:i w:val="0"/>
          <w:color w:val="000000"/>
        </w:rPr>
        <w:t>☐  Incident documentation and after-action owner identified</w:t>
      </w:r>
    </w:p>
    <w:p>
      <w:pPr>
        <w:spacing w:before="200"/>
        <w:jc w:val="center"/>
      </w:pPr>
      <w:r>
        <w:rPr>
          <w:rFonts w:ascii="Aptos" w:hAnsi="Aptos"/>
          <w:b/>
          <w:i w:val="0"/>
          <w:color w:val="245D63"/>
          <w:sz w:val="18"/>
        </w:rPr>
        <w:t>Trinity Safety Training Group | Life Safety • Readiness • Validation</w:t>
      </w:r>
    </w:p>
    <w:sectPr w:rsidR="00FC693F" w:rsidRPr="0006063C" w:rsidSect="00034616">
      <w:headerReference w:type="default" r:id="rId9"/>
      <w:footerReference w:type="default" r:id="rId10"/>
      <w:pgSz w:w="12240" w:h="15840"/>
      <w:pgMar w:top="1181" w:right="1037" w:bottom="893" w:left="1037"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36B76"/>
        <w:sz w:val="16"/>
      </w:rPr>
      <w:t>Trinity Safety Training Group | Life Safety • Readiness • Validation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245D63"/>
        <w:sz w:val="16"/>
      </w:rPr>
      <w:t>TRINITY SAFETY TRAINING GROUP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4"/>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4"/>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Trinity Sunday Readiness Guide October 16 2026</dc:title>
  <dc:subject>Missing Child and Controlled Reunification</dc:subject>
  <dc:creator>Trinity Safety Training Group</dc:creator>
  <cp:keywords>church safety, life safety, Sunday readiness, missing child, reunification</cp:keywords>
  <dc:description>generated by python-docx</dc:description>
  <cp:lastModifiedBy/>
  <cp:revision>1</cp:revision>
  <dcterms:created xsi:type="dcterms:W3CDTF">2013-12-23T23:15:00Z</dcterms:created>
  <dcterms:modified xsi:type="dcterms:W3CDTF">2013-12-23T23:15:00Z</dcterms:modified>
  <cp:category/>
</cp:coreProperties>
</file>